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新宋体" w:hAnsi="新宋体" w:eastAsia="新宋体"/>
          <w:b/>
          <w:sz w:val="84"/>
          <w:szCs w:val="84"/>
        </w:rPr>
      </w:pPr>
      <w:r>
        <w:rPr>
          <w:rFonts w:hint="eastAsia" w:ascii="新宋体" w:hAnsi="新宋体" w:eastAsia="新宋体"/>
          <w:b/>
          <w:sz w:val="84"/>
          <w:szCs w:val="84"/>
        </w:rPr>
        <w:t>广</w:t>
      </w:r>
      <w:r>
        <w:rPr>
          <w:rFonts w:hint="eastAsia" w:ascii="新宋体" w:hAnsi="新宋体" w:eastAsia="新宋体" w:cs="宋体"/>
          <w:b/>
          <w:sz w:val="84"/>
          <w:szCs w:val="84"/>
        </w:rPr>
        <w:t>东</w:t>
      </w:r>
      <w:r>
        <w:rPr>
          <w:rFonts w:hint="eastAsia" w:ascii="新宋体" w:hAnsi="新宋体" w:eastAsia="新宋体"/>
          <w:b/>
          <w:sz w:val="84"/>
          <w:szCs w:val="84"/>
        </w:rPr>
        <w:t>培正</w:t>
      </w:r>
      <w:r>
        <w:rPr>
          <w:rFonts w:hint="eastAsia" w:ascii="新宋体" w:hAnsi="新宋体" w:eastAsia="新宋体" w:cs="宋体"/>
          <w:b/>
          <w:sz w:val="84"/>
          <w:szCs w:val="84"/>
        </w:rPr>
        <w:t>学</w:t>
      </w:r>
      <w:r>
        <w:rPr>
          <w:rFonts w:hint="eastAsia" w:ascii="新宋体" w:hAnsi="新宋体" w:eastAsia="新宋体"/>
          <w:b/>
          <w:sz w:val="84"/>
          <w:szCs w:val="84"/>
        </w:rPr>
        <w:t>院</w:t>
      </w:r>
      <w:r>
        <w:rPr>
          <w:rFonts w:hint="eastAsia" w:ascii="新宋体" w:hAnsi="新宋体" w:eastAsia="新宋体" w:cs="宋体"/>
          <w:b/>
          <w:sz w:val="84"/>
          <w:szCs w:val="84"/>
        </w:rPr>
        <w:t>教务处</w:t>
      </w:r>
    </w:p>
    <w:p>
      <w:pPr>
        <w:spacing w:line="360" w:lineRule="auto"/>
        <w:jc w:val="right"/>
        <w:rPr>
          <w:rFonts w:ascii="华文仿宋" w:hAnsi="华文仿宋" w:eastAsia="华文仿宋"/>
          <w:sz w:val="32"/>
          <w:szCs w:val="32"/>
        </w:rPr>
      </w:pPr>
      <w:r>
        <w:rPr>
          <w:rFonts w:ascii="华文仿宋" w:hAnsi="华文仿宋" w:eastAsia="华文仿宋"/>
          <w:sz w:val="20"/>
          <w:szCs w:val="32"/>
        </w:rPr>
        <w:pict>
          <v:line id="_x0000_s1026" o:spid="_x0000_s1026" o:spt="20" style="position:absolute;left:0pt;margin-top:7.95pt;height:0pt;width:450pt;mso-position-horizontal:center;z-index:251657216;mso-width-relative:page;mso-height-relative:page;" coordsize="21600,21600">
            <v:path arrowok="t"/>
            <v:fill focussize="0,0"/>
            <v:stroke weight="4.5pt" linestyle="thickThin"/>
            <v:imagedata o:title=""/>
            <o:lock v:ext="edit"/>
          </v:line>
        </w:pic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ascii="宋体" w:hAnsi="宋体"/>
          <w:sz w:val="28"/>
        </w:rPr>
      </w:pPr>
      <w:r>
        <w:rPr>
          <w:rFonts w:hint="eastAsia" w:ascii="仿宋_GB2312" w:eastAsia="仿宋_GB2312"/>
          <w:sz w:val="28"/>
        </w:rPr>
        <w:t xml:space="preserve">  </w:t>
      </w:r>
      <w:r>
        <w:rPr>
          <w:rFonts w:hint="eastAsia" w:ascii="宋体" w:hAnsi="宋体"/>
          <w:sz w:val="28"/>
        </w:rPr>
        <w:t>教学字〔20</w:t>
      </w:r>
      <w:r>
        <w:rPr>
          <w:rFonts w:hint="eastAsia" w:ascii="宋体" w:hAnsi="宋体"/>
          <w:sz w:val="28"/>
          <w:lang w:val="en-US" w:eastAsia="zh-CN"/>
        </w:rPr>
        <w:t>21</w:t>
      </w:r>
      <w:r>
        <w:rPr>
          <w:rFonts w:hint="eastAsia" w:ascii="宋体" w:hAnsi="宋体"/>
          <w:sz w:val="28"/>
        </w:rPr>
        <w:t>01〕</w:t>
      </w:r>
      <w:r>
        <w:rPr>
          <w:rFonts w:hint="eastAsia" w:ascii="宋体" w:hAnsi="宋体"/>
          <w:sz w:val="28"/>
          <w:lang w:val="en-US" w:eastAsia="zh-CN"/>
        </w:rPr>
        <w:t>38</w:t>
      </w:r>
      <w:r>
        <w:rPr>
          <w:rFonts w:hint="eastAsia" w:ascii="宋体" w:hAnsi="宋体"/>
          <w:sz w:val="28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/>
          <w:bCs/>
          <w:sz w:val="30"/>
          <w:szCs w:val="30"/>
        </w:rPr>
        <w:t>关于做好2020级新生学信网电子学籍自查工作的通知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各二级学院：</w:t>
      </w:r>
    </w:p>
    <w:p>
      <w:pPr>
        <w:pStyle w:val="7"/>
        <w:widowControl/>
        <w:shd w:val="clear" w:color="auto" w:fill="FFFFFF"/>
        <w:spacing w:beforeAutospacing="0" w:afterAutospacing="0" w:line="360" w:lineRule="auto"/>
        <w:ind w:firstLine="480" w:firstLineChars="200"/>
        <w:rPr>
          <w:rFonts w:asciiTheme="minorEastAsia" w:hAnsiTheme="minorEastAsia" w:cstheme="minorEastAsia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hd w:val="clear" w:color="auto" w:fill="FFFFFF"/>
        </w:rPr>
        <w:t>为了确保学生学籍学历信息真实准确，我国严格实行普通高等学校本专科新生学籍电子注册制度。根据教育部相关规定，按照广东省教育厅要求，新生必须到</w:t>
      </w:r>
      <w:r>
        <w:rPr>
          <w:rStyle w:val="10"/>
          <w:rFonts w:hint="eastAsia" w:asciiTheme="minorEastAsia" w:hAnsiTheme="minorEastAsia" w:cstheme="minorEastAsia"/>
          <w:color w:val="000000"/>
          <w:shd w:val="clear" w:color="auto" w:fill="FFFFFF"/>
        </w:rPr>
        <w:t>中国高等教育学生信息网（以下简称“学信网”）</w:t>
      </w:r>
      <w:r>
        <w:rPr>
          <w:rFonts w:hint="eastAsia" w:asciiTheme="minorEastAsia" w:hAnsiTheme="minorEastAsia" w:cstheme="minorEastAsia"/>
          <w:color w:val="000000"/>
          <w:shd w:val="clear" w:color="auto" w:fill="FFFFFF"/>
        </w:rPr>
        <w:t>查询并确认本人的学籍信息，同时相关管理部门会在网上适时检查各学校此项工作进度。请各学院务必及时通知20</w:t>
      </w:r>
      <w:r>
        <w:rPr>
          <w:rFonts w:hint="eastAsia" w:asciiTheme="minorEastAsia" w:hAnsiTheme="minorEastAsia" w:cstheme="minorEastAsia"/>
          <w:color w:val="000000"/>
          <w:shd w:val="clear" w:color="auto" w:fill="FFFFFF"/>
          <w:lang w:val="en-US" w:eastAsia="zh-CN"/>
        </w:rPr>
        <w:t>20</w:t>
      </w:r>
      <w:r>
        <w:rPr>
          <w:rFonts w:hint="eastAsia" w:asciiTheme="minorEastAsia" w:hAnsiTheme="minorEastAsia" w:cstheme="minorEastAsia"/>
          <w:color w:val="000000"/>
          <w:shd w:val="clear" w:color="auto" w:fill="FFFFFF"/>
        </w:rPr>
        <w:t>级新生（包括20</w:t>
      </w:r>
      <w:r>
        <w:rPr>
          <w:rFonts w:hint="eastAsia" w:asciiTheme="minorEastAsia" w:hAnsiTheme="minorEastAsia" w:cstheme="minorEastAsia"/>
          <w:color w:val="000000"/>
          <w:shd w:val="clear" w:color="auto" w:fill="FFFFFF"/>
          <w:lang w:val="en-US" w:eastAsia="zh-CN"/>
        </w:rPr>
        <w:t>20</w:t>
      </w:r>
      <w:r>
        <w:rPr>
          <w:rFonts w:hint="eastAsia" w:asciiTheme="minorEastAsia" w:hAnsiTheme="minorEastAsia" w:cstheme="minorEastAsia"/>
          <w:color w:val="000000"/>
          <w:shd w:val="clear" w:color="auto" w:fill="FFFFFF"/>
        </w:rPr>
        <w:t>级专科起点本科</w:t>
      </w:r>
      <w:r>
        <w:rPr>
          <w:rFonts w:hint="eastAsia" w:asciiTheme="minorEastAsia" w:hAnsiTheme="minorEastAsia" w:cstheme="minorEastAsia"/>
          <w:color w:val="000000"/>
          <w:shd w:val="clear" w:color="auto" w:fill="FFFFFF"/>
          <w:lang w:eastAsia="zh-CN"/>
        </w:rPr>
        <w:t>，</w:t>
      </w:r>
      <w:r>
        <w:rPr>
          <w:rFonts w:hint="eastAsia" w:asciiTheme="minorEastAsia" w:hAnsiTheme="minorEastAsia" w:cstheme="minorEastAsia"/>
          <w:shd w:val="clear" w:color="auto" w:fill="FFFFFF"/>
          <w:lang w:eastAsia="zh-CN"/>
        </w:rPr>
        <w:t>简称“专插本”</w:t>
      </w:r>
      <w:r>
        <w:rPr>
          <w:rFonts w:hint="eastAsia" w:asciiTheme="minorEastAsia" w:hAnsiTheme="minorEastAsia" w:cstheme="minorEastAsia"/>
          <w:color w:val="000000"/>
          <w:shd w:val="clear" w:color="auto" w:fill="FFFFFF"/>
        </w:rPr>
        <w:t>）登录</w:t>
      </w:r>
      <w:r>
        <w:rPr>
          <w:rStyle w:val="10"/>
          <w:rFonts w:hint="eastAsia" w:asciiTheme="minorEastAsia" w:hAnsiTheme="minorEastAsia" w:cstheme="minorEastAsia"/>
          <w:color w:val="000000"/>
          <w:shd w:val="clear" w:color="auto" w:fill="FFFFFF"/>
        </w:rPr>
        <w:t>学信网</w:t>
      </w:r>
      <w:r>
        <w:rPr>
          <w:rFonts w:hint="eastAsia" w:asciiTheme="minorEastAsia" w:hAnsiTheme="minorEastAsia" w:cstheme="minorEastAsia"/>
          <w:color w:val="000000"/>
          <w:shd w:val="clear" w:color="auto" w:fill="FFFFFF"/>
        </w:rPr>
        <w:t>查询、确认本人学籍信息</w:t>
      </w:r>
      <w:r>
        <w:rPr>
          <w:rFonts w:hint="eastAsia" w:asciiTheme="minorEastAsia" w:hAnsiTheme="minorEastAsia" w:cstheme="minorEastAsia"/>
          <w:color w:val="000000"/>
          <w:shd w:val="clear" w:color="auto" w:fill="FFFFFF"/>
          <w:lang w:eastAsia="zh-CN"/>
        </w:rPr>
        <w:t>，</w:t>
      </w:r>
      <w:r>
        <w:rPr>
          <w:rFonts w:hint="eastAsia" w:asciiTheme="minorEastAsia" w:hAnsiTheme="minorEastAsia" w:cstheme="minorEastAsia"/>
          <w:color w:val="000000"/>
          <w:shd w:val="clear" w:color="auto" w:fill="FFFFFF"/>
        </w:rPr>
        <w:t>所有信息在毕业后将不予变更。</w:t>
      </w:r>
      <w:r>
        <w:rPr>
          <w:rFonts w:hint="eastAsia" w:asciiTheme="minorEastAsia" w:hAnsiTheme="minorEastAsia" w:cstheme="minorEastAsia"/>
          <w:shd w:val="clear" w:color="auto" w:fill="FFFFFF"/>
        </w:rPr>
        <w:t>现将有关事项通知如下：</w:t>
      </w:r>
    </w:p>
    <w:p>
      <w:pPr>
        <w:pStyle w:val="7"/>
        <w:widowControl/>
        <w:shd w:val="clear" w:color="auto" w:fill="FFFFFF"/>
        <w:spacing w:beforeAutospacing="0" w:afterAutospacing="0" w:line="360" w:lineRule="auto"/>
        <w:ind w:left="420" w:leftChars="200"/>
        <w:rPr>
          <w:rStyle w:val="10"/>
          <w:rFonts w:asciiTheme="minorEastAsia" w:hAnsiTheme="minorEastAsia" w:cstheme="minorEastAsia"/>
          <w:shd w:val="clear" w:color="auto" w:fill="FFFFFF"/>
        </w:rPr>
      </w:pPr>
      <w:r>
        <w:rPr>
          <w:rStyle w:val="10"/>
          <w:rFonts w:hint="eastAsia" w:asciiTheme="minorEastAsia" w:hAnsiTheme="minorEastAsia" w:cstheme="minorEastAsia"/>
          <w:shd w:val="clear" w:color="auto" w:fill="FFFFFF"/>
        </w:rPr>
        <w:t>一、自查对象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eastAsia="宋体" w:asciiTheme="minorEastAsia" w:hAnsi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shd w:val="clear" w:color="auto" w:fill="FFFFFF"/>
        </w:rPr>
        <w:t>1.20</w:t>
      </w:r>
      <w:r>
        <w:rPr>
          <w:rFonts w:hint="eastAsia" w:asciiTheme="minorEastAsia" w:hAnsiTheme="minorEastAsia" w:cstheme="minorEastAsia"/>
          <w:shd w:val="clear" w:color="auto" w:fill="FFFFFF"/>
          <w:lang w:val="en-US" w:eastAsia="zh-CN"/>
        </w:rPr>
        <w:t>20</w:t>
      </w:r>
      <w:r>
        <w:rPr>
          <w:rFonts w:hint="eastAsia" w:asciiTheme="minorEastAsia" w:hAnsiTheme="minorEastAsia" w:cstheme="minorEastAsia"/>
          <w:shd w:val="clear" w:color="auto" w:fill="FFFFFF"/>
        </w:rPr>
        <w:t>级普通本科新生</w:t>
      </w:r>
      <w:r>
        <w:rPr>
          <w:rFonts w:hint="eastAsia" w:asciiTheme="minorEastAsia" w:hAnsiTheme="minorEastAsia" w:cstheme="minorEastAsia"/>
          <w:shd w:val="clear" w:color="auto" w:fill="FFFFFF"/>
          <w:lang w:eastAsia="zh-CN"/>
        </w:rPr>
        <w:t>；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asciiTheme="minorEastAsia" w:hAnsiTheme="minorEastAsia" w:cstheme="minorEastAsia"/>
          <w:shd w:val="clear" w:color="auto" w:fill="FFFFFF"/>
        </w:rPr>
      </w:pPr>
      <w:r>
        <w:rPr>
          <w:rFonts w:hint="eastAsia" w:asciiTheme="minorEastAsia" w:hAnsiTheme="minorEastAsia" w:cstheme="minorEastAsia"/>
          <w:shd w:val="clear" w:color="auto" w:fill="FFFFFF"/>
        </w:rPr>
        <w:t>2.20</w:t>
      </w:r>
      <w:r>
        <w:rPr>
          <w:rFonts w:hint="eastAsia" w:asciiTheme="minorEastAsia" w:hAnsiTheme="minorEastAsia" w:cstheme="minorEastAsia"/>
          <w:shd w:val="clear" w:color="auto" w:fill="FFFFFF"/>
          <w:lang w:val="en-US" w:eastAsia="zh-CN"/>
        </w:rPr>
        <w:t>20</w:t>
      </w:r>
      <w:r>
        <w:rPr>
          <w:rFonts w:hint="eastAsia" w:asciiTheme="minorEastAsia" w:hAnsiTheme="minorEastAsia" w:cstheme="minorEastAsia"/>
          <w:shd w:val="clear" w:color="auto" w:fill="FFFFFF"/>
        </w:rPr>
        <w:t>级</w:t>
      </w:r>
      <w:r>
        <w:rPr>
          <w:rFonts w:hint="eastAsia" w:asciiTheme="minorEastAsia" w:hAnsiTheme="minorEastAsia" w:cstheme="minorEastAsia"/>
          <w:shd w:val="clear" w:color="auto" w:fill="FFFFFF"/>
          <w:lang w:eastAsia="zh-CN"/>
        </w:rPr>
        <w:t>专插本新</w:t>
      </w:r>
      <w:r>
        <w:rPr>
          <w:rFonts w:hint="eastAsia" w:asciiTheme="minorEastAsia" w:hAnsiTheme="minorEastAsia" w:cstheme="minorEastAsia"/>
          <w:shd w:val="clear" w:color="auto" w:fill="FFFFFF"/>
        </w:rPr>
        <w:t>生。</w:t>
      </w:r>
    </w:p>
    <w:p>
      <w:pPr>
        <w:pStyle w:val="7"/>
        <w:widowControl/>
        <w:shd w:val="clear" w:color="auto" w:fill="FFFFFF"/>
        <w:spacing w:beforeAutospacing="0" w:afterAutospacing="0" w:line="360" w:lineRule="auto"/>
        <w:ind w:left="420" w:leftChars="200"/>
        <w:rPr>
          <w:rStyle w:val="10"/>
          <w:rFonts w:asciiTheme="minorEastAsia" w:hAnsiTheme="minorEastAsia" w:cstheme="minorEastAsia"/>
          <w:shd w:val="clear" w:color="auto" w:fill="FFFFFF"/>
        </w:rPr>
      </w:pPr>
      <w:r>
        <w:rPr>
          <w:rStyle w:val="10"/>
          <w:rFonts w:hint="eastAsia" w:asciiTheme="minorEastAsia" w:hAnsiTheme="minorEastAsia" w:cstheme="minorEastAsia"/>
          <w:shd w:val="clear" w:color="auto" w:fill="FFFFFF"/>
        </w:rPr>
        <w:t>二、自查时间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asciiTheme="minorEastAsia" w:hAnsiTheme="minorEastAsia" w:cstheme="minorEastAsia"/>
          <w:shd w:val="clear" w:color="auto" w:fill="FFFFFF"/>
        </w:rPr>
      </w:pPr>
      <w:r>
        <w:rPr>
          <w:rFonts w:hint="eastAsia" w:asciiTheme="minorEastAsia" w:hAnsiTheme="minorEastAsia" w:cstheme="minorEastAsia"/>
          <w:shd w:val="clear" w:color="auto" w:fill="FFFFFF"/>
        </w:rPr>
        <w:t>20</w:t>
      </w:r>
      <w:r>
        <w:rPr>
          <w:rFonts w:hint="eastAsia" w:asciiTheme="minorEastAsia" w:hAnsiTheme="minorEastAsia" w:cstheme="minorEastAsia"/>
          <w:shd w:val="clear" w:color="auto" w:fill="FFFFFF"/>
          <w:lang w:val="en-US" w:eastAsia="zh-CN"/>
        </w:rPr>
        <w:t>20</w:t>
      </w:r>
      <w:r>
        <w:rPr>
          <w:rFonts w:hint="eastAsia" w:asciiTheme="minorEastAsia" w:hAnsiTheme="minorEastAsia" w:cstheme="minorEastAsia"/>
          <w:shd w:val="clear" w:color="auto" w:fill="FFFFFF"/>
        </w:rPr>
        <w:t>年1</w:t>
      </w:r>
      <w:r>
        <w:rPr>
          <w:rFonts w:hint="eastAsia" w:asciiTheme="minorEastAsia" w:hAnsiTheme="minorEastAsia" w:cstheme="minorEastAsia"/>
          <w:shd w:val="clear" w:color="auto" w:fill="FFFFFF"/>
          <w:lang w:val="en-US" w:eastAsia="zh-CN"/>
        </w:rPr>
        <w:t>1</w:t>
      </w:r>
      <w:r>
        <w:rPr>
          <w:rFonts w:hint="eastAsia" w:asciiTheme="minorEastAsia" w:hAnsiTheme="minorEastAsia" w:cstheme="minorEastAsia"/>
          <w:shd w:val="clear" w:color="auto" w:fill="FFFFFF"/>
        </w:rPr>
        <w:t>月1</w:t>
      </w:r>
      <w:r>
        <w:rPr>
          <w:rFonts w:hint="eastAsia" w:asciiTheme="minorEastAsia" w:hAnsiTheme="minorEastAsia" w:cstheme="minorEastAsia"/>
          <w:shd w:val="clear" w:color="auto" w:fill="FFFFFF"/>
          <w:lang w:val="en-US" w:eastAsia="zh-CN"/>
        </w:rPr>
        <w:t>6</w:t>
      </w:r>
      <w:r>
        <w:rPr>
          <w:rFonts w:hint="eastAsia" w:asciiTheme="minorEastAsia" w:hAnsiTheme="minorEastAsia" w:cstheme="minorEastAsia"/>
          <w:shd w:val="clear" w:color="auto" w:fill="FFFFFF"/>
        </w:rPr>
        <w:t>日—20</w:t>
      </w:r>
      <w:r>
        <w:rPr>
          <w:rFonts w:hint="eastAsia" w:asciiTheme="minorEastAsia" w:hAnsiTheme="minorEastAsia" w:cstheme="minorEastAsia"/>
          <w:shd w:val="clear" w:color="auto" w:fill="FFFFFF"/>
          <w:lang w:val="en-US" w:eastAsia="zh-CN"/>
        </w:rPr>
        <w:t>20</w:t>
      </w:r>
      <w:r>
        <w:rPr>
          <w:rFonts w:hint="eastAsia" w:asciiTheme="minorEastAsia" w:hAnsiTheme="minorEastAsia" w:cstheme="minorEastAsia"/>
          <w:shd w:val="clear" w:color="auto" w:fill="FFFFFF"/>
        </w:rPr>
        <w:t>年1</w:t>
      </w:r>
      <w:r>
        <w:rPr>
          <w:rFonts w:hint="eastAsia" w:asciiTheme="minorEastAsia" w:hAnsiTheme="minorEastAsia" w:cstheme="minorEastAsia"/>
          <w:shd w:val="clear" w:color="auto" w:fill="FFFFFF"/>
          <w:lang w:val="en-US" w:eastAsia="zh-CN"/>
        </w:rPr>
        <w:t>1</w:t>
      </w:r>
      <w:r>
        <w:rPr>
          <w:rFonts w:hint="eastAsia" w:asciiTheme="minorEastAsia" w:hAnsiTheme="minorEastAsia" w:cstheme="minorEastAsia"/>
          <w:shd w:val="clear" w:color="auto" w:fill="FFFFFF"/>
        </w:rPr>
        <w:t>月</w:t>
      </w:r>
      <w:r>
        <w:rPr>
          <w:rFonts w:hint="eastAsia" w:asciiTheme="minorEastAsia" w:hAnsiTheme="minorEastAsia" w:cstheme="minorEastAsia"/>
          <w:shd w:val="clear" w:color="auto" w:fill="FFFFFF"/>
          <w:lang w:val="en-US" w:eastAsia="zh-CN"/>
        </w:rPr>
        <w:t>26</w:t>
      </w:r>
      <w:r>
        <w:rPr>
          <w:rFonts w:hint="eastAsia" w:asciiTheme="minorEastAsia" w:hAnsiTheme="minorEastAsia" w:cstheme="minorEastAsia"/>
          <w:shd w:val="clear" w:color="auto" w:fill="FFFFFF"/>
        </w:rPr>
        <w:t>日。</w:t>
      </w:r>
    </w:p>
    <w:p>
      <w:pPr>
        <w:pStyle w:val="7"/>
        <w:widowControl/>
        <w:shd w:val="clear" w:color="auto" w:fill="FFFFFF"/>
        <w:spacing w:beforeAutospacing="0" w:afterAutospacing="0" w:line="360" w:lineRule="auto"/>
        <w:ind w:left="420" w:leftChars="200"/>
        <w:rPr>
          <w:rFonts w:asciiTheme="minorEastAsia" w:hAnsiTheme="minorEastAsia" w:cstheme="minorEastAsia"/>
          <w:b/>
          <w:bCs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shd w:val="clear" w:color="auto" w:fill="FFFFFF"/>
        </w:rPr>
        <w:t>三、自查操作流程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asciiTheme="minorEastAsia" w:hAnsiTheme="minorEastAsia" w:cstheme="minorEastAsia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hd w:val="clear" w:color="auto" w:fill="FFFFFF"/>
        </w:rPr>
        <w:t>1.登陆中国高等教育学生信息网</w:t>
      </w:r>
      <w:r>
        <w:fldChar w:fldCharType="begin"/>
      </w:r>
      <w:r>
        <w:instrText xml:space="preserve"> HYPERLINK "http://www.chsi.com.cn/" </w:instrText>
      </w:r>
      <w:r>
        <w:fldChar w:fldCharType="separate"/>
      </w:r>
      <w:r>
        <w:rPr>
          <w:rStyle w:val="12"/>
          <w:rFonts w:hint="eastAsia" w:asciiTheme="minorEastAsia" w:hAnsiTheme="minorEastAsia" w:cstheme="minorEastAsia"/>
          <w:color w:val="0000FF"/>
          <w:shd w:val="clear" w:color="auto" w:fill="FFFFFF"/>
        </w:rPr>
        <w:t>http://www.chsi.com.cn/</w:t>
      </w:r>
      <w:r>
        <w:rPr>
          <w:rStyle w:val="12"/>
          <w:rFonts w:hint="eastAsia" w:asciiTheme="minorEastAsia" w:hAnsiTheme="minorEastAsia" w:cstheme="minorEastAsia"/>
          <w:color w:val="0000FF"/>
          <w:shd w:val="clear" w:color="auto" w:fill="FFFFFF"/>
        </w:rPr>
        <w:fldChar w:fldCharType="end"/>
      </w:r>
      <w:bookmarkStart w:id="0" w:name="_Hlt400612801"/>
      <w:bookmarkEnd w:id="0"/>
      <w:r>
        <w:rPr>
          <w:rFonts w:hint="eastAsia" w:asciiTheme="minorEastAsia" w:hAnsiTheme="minorEastAsia" w:cstheme="minorEastAsia"/>
          <w:shd w:val="clear" w:color="auto" w:fill="FFFFFF"/>
        </w:rPr>
        <w:t>；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asciiTheme="minorEastAsia" w:hAnsiTheme="minorEastAsia" w:cstheme="minorEastAsia"/>
          <w:color w:val="000000"/>
        </w:rPr>
      </w:pPr>
      <w:r>
        <w:rPr>
          <w:rFonts w:hint="eastAsia" w:asciiTheme="minorEastAsia" w:hAnsiTheme="minorEastAsia" w:cstheme="minorEastAsia"/>
          <w:shd w:val="clear" w:color="auto" w:fill="FFFFFF"/>
        </w:rPr>
        <w:t>2.注册账号（</w:t>
      </w:r>
      <w:r>
        <w:rPr>
          <w:rStyle w:val="10"/>
          <w:rFonts w:hint="eastAsia" w:asciiTheme="minorEastAsia" w:hAnsiTheme="minorEastAsia" w:cstheme="minorEastAsia"/>
          <w:b w:val="0"/>
          <w:bCs/>
          <w:color w:val="000000"/>
          <w:shd w:val="clear" w:color="auto" w:fill="FFFFFF"/>
        </w:rPr>
        <w:t>具体可参照附件1</w:t>
      </w:r>
      <w:r>
        <w:rPr>
          <w:rStyle w:val="10"/>
          <w:rFonts w:hint="eastAsia" w:asciiTheme="minorEastAsia" w:hAnsiTheme="minorEastAsia" w:cstheme="minorEastAsia"/>
          <w:color w:val="000000"/>
          <w:shd w:val="clear" w:color="auto" w:fill="FFFFFF"/>
        </w:rPr>
        <w:t>《</w:t>
      </w:r>
      <w:r>
        <w:rPr>
          <w:rFonts w:hint="eastAsia" w:asciiTheme="minorEastAsia" w:hAnsiTheme="minorEastAsia" w:cstheme="minorEastAsia"/>
          <w:shd w:val="clear" w:color="auto" w:fill="FFFFFF"/>
        </w:rPr>
        <w:t>新生学信网学籍查询方法</w:t>
      </w:r>
      <w:r>
        <w:rPr>
          <w:rStyle w:val="10"/>
          <w:rFonts w:hint="eastAsia" w:asciiTheme="minorEastAsia" w:hAnsiTheme="minorEastAsia" w:cstheme="minorEastAsia"/>
          <w:color w:val="000000"/>
          <w:shd w:val="clear" w:color="auto" w:fill="FFFFFF"/>
        </w:rPr>
        <w:t>》</w:t>
      </w:r>
      <w:r>
        <w:rPr>
          <w:rStyle w:val="10"/>
          <w:rFonts w:hint="eastAsia" w:asciiTheme="minorEastAsia" w:hAnsiTheme="minorEastAsia" w:cstheme="minorEastAsia"/>
          <w:b w:val="0"/>
          <w:bCs/>
          <w:color w:val="000000"/>
          <w:shd w:val="clear" w:color="auto" w:fill="FFFFFF"/>
        </w:rPr>
        <w:t>）</w:t>
      </w:r>
      <w:r>
        <w:rPr>
          <w:rFonts w:hint="eastAsia" w:asciiTheme="minorEastAsia" w:hAnsiTheme="minorEastAsia" w:cstheme="minorEastAsia"/>
          <w:shd w:val="clear" w:color="auto" w:fill="FFFFFF"/>
        </w:rPr>
        <w:t>；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color w:val="000000"/>
          <w:shd w:val="clear" w:color="auto" w:fill="FFFFFF"/>
        </w:rPr>
        <w:t>3.登录，核对信息。认真核对本人的</w:t>
      </w:r>
      <w:r>
        <w:rPr>
          <w:rStyle w:val="10"/>
          <w:rFonts w:hint="eastAsia" w:asciiTheme="minorEastAsia" w:hAnsiTheme="minorEastAsia" w:cstheme="minorEastAsia"/>
          <w:color w:val="000000"/>
          <w:u w:val="single"/>
          <w:shd w:val="clear" w:color="auto" w:fill="FFFFFF"/>
        </w:rPr>
        <w:t>姓名、照片、身份证号、专业、院校名称</w:t>
      </w:r>
      <w:r>
        <w:rPr>
          <w:rFonts w:hint="eastAsia" w:asciiTheme="minorEastAsia" w:hAnsiTheme="minorEastAsia" w:cstheme="minorEastAsia"/>
          <w:color w:val="000000"/>
          <w:shd w:val="clear" w:color="auto" w:fill="FFFFFF"/>
        </w:rPr>
        <w:t>等学籍信息，核实没有错误并且</w:t>
      </w:r>
      <w:r>
        <w:rPr>
          <w:rStyle w:val="10"/>
          <w:rFonts w:hint="eastAsia" w:asciiTheme="minorEastAsia" w:hAnsiTheme="minorEastAsia" w:cstheme="minorEastAsia"/>
          <w:color w:val="000000"/>
          <w:u w:val="single"/>
          <w:shd w:val="clear" w:color="auto" w:fill="FFFFFF"/>
        </w:rPr>
        <w:t>学籍状态为“注册学籍”，</w:t>
      </w:r>
      <w:r>
        <w:rPr>
          <w:rFonts w:hint="eastAsia" w:asciiTheme="minorEastAsia" w:hAnsiTheme="minorEastAsia" w:cstheme="minorEastAsia"/>
          <w:color w:val="000000"/>
          <w:shd w:val="clear" w:color="auto" w:fill="FFFFFF"/>
        </w:rPr>
        <w:t>则该生具有合法学籍，点击退出，即完成确认工作。如有信息不符的或未注册学籍的情况，请以学院为单位填写《新生学信网信息自查勘误表》（见附件2），报学籍科处理。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2" w:firstLineChars="200"/>
        <w:textAlignment w:val="auto"/>
        <w:rPr>
          <w:rFonts w:asciiTheme="minorEastAsia" w:hAnsiTheme="minorEastAsia" w:cstheme="minorEastAsia"/>
          <w:shd w:val="clear" w:color="auto" w:fill="FFFFFF"/>
        </w:rPr>
      </w:pPr>
      <w:r>
        <w:rPr>
          <w:rStyle w:val="10"/>
          <w:rFonts w:hint="eastAsia" w:asciiTheme="minorEastAsia" w:hAnsiTheme="minorEastAsia" w:cstheme="minorEastAsia"/>
          <w:bCs/>
          <w:shd w:val="clear" w:color="auto" w:fill="FFFFFF"/>
        </w:rPr>
        <w:t>四、其他注意事项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asciiTheme="minorEastAsia" w:hAnsiTheme="minorEastAsia" w:cstheme="minorEastAsia"/>
          <w:shd w:val="clear" w:color="auto" w:fill="FFFFFF"/>
        </w:rPr>
      </w:pPr>
      <w:r>
        <w:rPr>
          <w:rFonts w:hint="eastAsia" w:asciiTheme="minorEastAsia" w:hAnsiTheme="minorEastAsia" w:cstheme="minorEastAsia"/>
          <w:shd w:val="clear" w:color="auto" w:fill="FFFFFF"/>
        </w:rPr>
        <w:t>1.所有新生必须登录核查学籍信息。学籍信息核查率教育厅将即时刷新、每天公布。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shd w:val="clear" w:color="auto" w:fill="FFFFFF"/>
        </w:rPr>
        <w:t>2.登录学信网后点击“学籍信息”查询，个人学籍信息无误先按“确定”键，然后点击“退出”键正常退出。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shd w:val="clear" w:color="auto" w:fill="FFFFFF"/>
        </w:rPr>
        <w:t>3.登录学信网后无任何信息显示系网络繁忙所致，请退出登录，稍后重新登录再试；登录时出现账号、密码错误或身份证等问题，点击登录页面的“帮助”菜单查找解决办法，或根据本通知的附件提示进行解决。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cstheme="minorEastAsia"/>
          <w:b w:val="0"/>
          <w:bCs/>
          <w:shd w:val="clear" w:color="auto" w:fill="FFFFFF"/>
        </w:rPr>
        <w:t>4.</w:t>
      </w:r>
      <w:r>
        <w:rPr>
          <w:rStyle w:val="10"/>
          <w:rFonts w:hint="eastAsia" w:asciiTheme="minorEastAsia" w:hAnsiTheme="minorEastAsia" w:cstheme="minorEastAsia"/>
          <w:shd w:val="clear" w:color="auto" w:fill="FFFFFF"/>
        </w:rPr>
        <w:t>温馨提示：</w:t>
      </w:r>
      <w:bookmarkStart w:id="1" w:name="_GoBack"/>
      <w:r>
        <w:rPr>
          <w:rStyle w:val="10"/>
          <w:rFonts w:hint="eastAsia" w:asciiTheme="minorEastAsia" w:hAnsiTheme="minorEastAsia" w:cstheme="minorEastAsia"/>
          <w:b w:val="0"/>
          <w:bCs/>
          <w:sz w:val="24"/>
          <w:szCs w:val="24"/>
          <w:shd w:val="clear" w:color="auto" w:fill="FFFFFF"/>
          <w:lang w:eastAsia="zh-CN"/>
        </w:rPr>
        <w:t>（</w:t>
      </w:r>
      <w:r>
        <w:rPr>
          <w:rStyle w:val="10"/>
          <w:rFonts w:hint="eastAsia" w:asciiTheme="minorEastAsia" w:hAnsiTheme="minorEastAsia" w:cstheme="minorEastAsia"/>
          <w:b w:val="0"/>
          <w:bCs/>
          <w:sz w:val="24"/>
          <w:szCs w:val="24"/>
          <w:shd w:val="clear" w:color="auto" w:fill="FFFFFF"/>
          <w:lang w:val="en-US" w:eastAsia="zh-CN"/>
        </w:rPr>
        <w:t>1</w:t>
      </w:r>
      <w:r>
        <w:rPr>
          <w:rStyle w:val="10"/>
          <w:rFonts w:hint="eastAsia" w:asciiTheme="minorEastAsia" w:hAnsiTheme="minorEastAsia" w:cstheme="minorEastAsia"/>
          <w:b w:val="0"/>
          <w:bCs/>
          <w:sz w:val="24"/>
          <w:szCs w:val="24"/>
          <w:shd w:val="clear" w:color="auto" w:fill="FFFFFF"/>
          <w:lang w:eastAsia="zh-CN"/>
        </w:rPr>
        <w:t>）</w:t>
      </w:r>
      <w:r>
        <w:rPr>
          <w:rStyle w:val="10"/>
          <w:rFonts w:hint="eastAsia" w:asciiTheme="minorEastAsia" w:hAnsiTheme="minorEastAsia" w:cstheme="minorEastAsia"/>
          <w:b w:val="0"/>
          <w:bCs/>
          <w:sz w:val="24"/>
          <w:szCs w:val="24"/>
          <w:shd w:val="clear" w:color="auto" w:fill="FFFFFF"/>
        </w:rPr>
        <w:t>各学院提醒学生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</w:rPr>
        <w:t>注册的账号务必妥善保存并牢记，此账号是学信网的终身账号，毕业前核对学历照片、毕业后查询学历、学历在线认证都会用到。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eastAsia="zh-CN"/>
        </w:rPr>
        <w:t>）</w:t>
      </w:r>
      <w:r>
        <w:rPr>
          <w:rFonts w:hint="eastAsia" w:asciiTheme="minorEastAsia" w:hAnsiTheme="minorEastAsia" w:cstheme="minorEastAsia"/>
          <w:sz w:val="24"/>
          <w:szCs w:val="24"/>
        </w:rPr>
        <w:t>查询时在本人学籍页面多停留几分钟，学信网会识别已查询。若停留时间不够仍会出现在未自查名单中。</w:t>
      </w:r>
    </w:p>
    <w:p>
      <w:pPr>
        <w:pStyle w:val="7"/>
        <w:widowControl/>
        <w:spacing w:beforeAutospacing="0" w:afterAutospacing="0" w:line="360" w:lineRule="auto"/>
        <w:rPr>
          <w:rFonts w:asciiTheme="minorEastAsia" w:hAnsiTheme="minorEastAsia" w:cstheme="minorEastAsia"/>
          <w:sz w:val="24"/>
          <w:szCs w:val="24"/>
          <w:shd w:val="clear" w:color="auto" w:fill="FFFFFF"/>
        </w:rPr>
      </w:pPr>
    </w:p>
    <w:bookmarkEnd w:id="1"/>
    <w:p>
      <w:pPr>
        <w:pStyle w:val="7"/>
        <w:widowControl/>
        <w:spacing w:beforeAutospacing="0" w:afterAutospacing="0" w:line="360" w:lineRule="auto"/>
        <w:ind w:firstLine="480" w:firstLineChars="200"/>
        <w:rPr>
          <w:rFonts w:asciiTheme="minorEastAsia" w:hAnsiTheme="minorEastAsia" w:cstheme="minorEastAsia"/>
          <w:shd w:val="clear" w:color="auto" w:fill="FFFFFF"/>
        </w:rPr>
      </w:pPr>
      <w:r>
        <w:rPr>
          <w:rFonts w:hint="eastAsia" w:asciiTheme="minorEastAsia" w:hAnsiTheme="minorEastAsia" w:cstheme="minorEastAsia"/>
          <w:shd w:val="clear" w:color="auto" w:fill="FFFFFF"/>
        </w:rPr>
        <w:t>附件：1.新生学信网学籍查询方法</w:t>
      </w:r>
    </w:p>
    <w:p>
      <w:pPr>
        <w:pStyle w:val="7"/>
        <w:widowControl/>
        <w:numPr>
          <w:ilvl w:val="0"/>
          <w:numId w:val="0"/>
        </w:numPr>
        <w:spacing w:beforeAutospacing="0" w:afterAutospacing="0" w:line="360" w:lineRule="auto"/>
        <w:ind w:firstLine="1200" w:firstLineChars="500"/>
        <w:rPr>
          <w:rFonts w:hint="eastAsia" w:asciiTheme="minorEastAsia" w:hAnsiTheme="minorEastAsia" w:cstheme="minorEastAsia"/>
          <w:shd w:val="clear" w:color="auto" w:fill="FFFFFF"/>
        </w:rPr>
      </w:pPr>
      <w:r>
        <w:rPr>
          <w:rFonts w:hint="eastAsia" w:asciiTheme="minorEastAsia" w:hAnsiTheme="minorEastAsia" w:cstheme="minorEastAsia"/>
          <w:shd w:val="clear" w:color="auto" w:fill="FFFFFF"/>
          <w:lang w:val="en-US" w:eastAsia="zh-CN"/>
        </w:rPr>
        <w:t>2.</w:t>
      </w:r>
      <w:r>
        <w:rPr>
          <w:rFonts w:hint="eastAsia" w:asciiTheme="minorEastAsia" w:hAnsiTheme="minorEastAsia" w:cstheme="minorEastAsia"/>
          <w:shd w:val="clear" w:color="auto" w:fill="FFFFFF"/>
        </w:rPr>
        <w:t>新生学信网信息自查勘误表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721" w:leftChars="267" w:hanging="5160" w:hangingChars="215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</w:t>
      </w:r>
      <w:r>
        <w:rPr>
          <w:rFonts w:hint="eastAsia" w:asciiTheme="minorEastAsia" w:hAnsiTheme="minorEastAsia" w:eastAsiaTheme="minorEastAsia"/>
          <w:sz w:val="24"/>
        </w:rPr>
        <w:t xml:space="preserve">                              </w:t>
      </w:r>
      <w:r>
        <w:rPr>
          <w:rFonts w:hint="eastAsia" w:ascii="宋体" w:hAnsi="宋体"/>
          <w:sz w:val="24"/>
        </w:rPr>
        <w:t>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b/>
          <w:sz w:val="28"/>
          <w:szCs w:val="28"/>
        </w:rPr>
      </w:pPr>
      <w:r>
        <w:rPr>
          <w:rFonts w:hint="eastAsia" w:ascii="宋体" w:hAnsi="宋体"/>
          <w:sz w:val="24"/>
        </w:rPr>
        <w:t xml:space="preserve">                                         </w:t>
      </w:r>
      <w:r>
        <w:rPr>
          <w:rFonts w:hint="eastAsia" w:asciiTheme="minorEastAsia" w:hAnsiTheme="minorEastAsia" w:eastAsiaTheme="minorEastAsia"/>
          <w:sz w:val="24"/>
        </w:rPr>
        <w:t xml:space="preserve">          </w:t>
      </w:r>
      <w:r>
        <w:rPr>
          <w:rFonts w:hint="eastAsia" w:ascii="宋体" w:hAnsi="宋体"/>
          <w:sz w:val="24"/>
        </w:rPr>
        <w:t>20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年11月</w:t>
      </w:r>
      <w:r>
        <w:rPr>
          <w:rFonts w:hint="eastAsia" w:ascii="宋体" w:hAnsi="宋体"/>
          <w:sz w:val="24"/>
          <w:lang w:val="en-US" w:eastAsia="zh-CN"/>
        </w:rPr>
        <w:t>16</w:t>
      </w:r>
      <w:r>
        <w:rPr>
          <w:rFonts w:hint="eastAsia" w:ascii="宋体" w:hAnsi="宋体"/>
          <w:sz w:val="24"/>
        </w:rPr>
        <w:t>日</w:t>
      </w:r>
    </w:p>
    <w:p>
      <w:pPr>
        <w:spacing w:line="400" w:lineRule="exact"/>
        <w:ind w:right="560"/>
        <w:rPr>
          <w:rFonts w:hint="eastAsia" w:asciiTheme="minorEastAsia" w:hAnsiTheme="minorEastAsia" w:eastAsiaTheme="minorEastAsia" w:cstheme="minorEastAsia"/>
          <w:sz w:val="24"/>
        </w:rPr>
      </w:pPr>
    </w:p>
    <w:p>
      <w:pPr>
        <w:spacing w:line="400" w:lineRule="exact"/>
        <w:ind w:right="560"/>
        <w:rPr>
          <w:rFonts w:asciiTheme="minorEastAsia" w:hAnsiTheme="minorEastAsia" w:eastAsiaTheme="minorEastAsia" w:cstheme="minorEastAsia"/>
          <w:sz w:val="24"/>
        </w:rPr>
      </w:pPr>
    </w:p>
    <w:p>
      <w:pPr>
        <w:spacing w:line="400" w:lineRule="exact"/>
        <w:ind w:right="560"/>
        <w:rPr>
          <w:rFonts w:asciiTheme="minorEastAsia" w:hAnsiTheme="minorEastAsia" w:eastAsiaTheme="minorEastAsia" w:cstheme="minorEastAsia"/>
          <w:sz w:val="24"/>
        </w:rPr>
      </w:pPr>
    </w:p>
    <w:p>
      <w:pPr>
        <w:spacing w:line="400" w:lineRule="exact"/>
        <w:ind w:right="560"/>
        <w:rPr>
          <w:rFonts w:asciiTheme="minorEastAsia" w:hAnsiTheme="minorEastAsia" w:eastAsiaTheme="minorEastAsia" w:cstheme="minorEastAsia"/>
          <w:sz w:val="24"/>
        </w:rPr>
      </w:pPr>
    </w:p>
    <w:p>
      <w:pPr>
        <w:spacing w:line="400" w:lineRule="exact"/>
        <w:ind w:right="560"/>
        <w:rPr>
          <w:rFonts w:asciiTheme="minorEastAsia" w:hAnsiTheme="minorEastAsia" w:eastAsiaTheme="minorEastAsia" w:cstheme="minorEastAsia"/>
          <w:sz w:val="24"/>
        </w:rPr>
      </w:pPr>
    </w:p>
    <w:p>
      <w:pPr>
        <w:spacing w:line="400" w:lineRule="exact"/>
        <w:ind w:right="560"/>
        <w:rPr>
          <w:rFonts w:asciiTheme="minorEastAsia" w:hAnsiTheme="minorEastAsia" w:eastAsiaTheme="minorEastAsia" w:cstheme="minorEastAsia"/>
          <w:sz w:val="24"/>
        </w:rPr>
      </w:pPr>
    </w:p>
    <w:p>
      <w:pPr>
        <w:spacing w:line="400" w:lineRule="exact"/>
        <w:ind w:right="560"/>
        <w:rPr>
          <w:rFonts w:asciiTheme="minorEastAsia" w:hAnsiTheme="minorEastAsia" w:eastAsiaTheme="minorEastAsia" w:cstheme="minorEastAsia"/>
          <w:sz w:val="24"/>
        </w:rPr>
      </w:pPr>
    </w:p>
    <w:p>
      <w:pPr>
        <w:spacing w:line="400" w:lineRule="exact"/>
        <w:ind w:right="560"/>
        <w:rPr>
          <w:rFonts w:asciiTheme="minorEastAsia" w:hAnsiTheme="minorEastAsia" w:eastAsiaTheme="minorEastAsia" w:cstheme="minorEastAsia"/>
          <w:sz w:val="24"/>
        </w:rPr>
      </w:pPr>
    </w:p>
    <w:p>
      <w:pPr>
        <w:spacing w:line="400" w:lineRule="exact"/>
        <w:ind w:right="560"/>
        <w:rPr>
          <w:rFonts w:asciiTheme="minorEastAsia" w:hAnsiTheme="minorEastAsia" w:eastAsiaTheme="minorEastAsia" w:cstheme="minorEastAsia"/>
          <w:sz w:val="24"/>
        </w:rPr>
      </w:pPr>
    </w:p>
    <w:p>
      <w:pPr>
        <w:spacing w:line="400" w:lineRule="exact"/>
        <w:ind w:left="357" w:right="981"/>
        <w:jc w:val="right"/>
        <w:rPr>
          <w:rFonts w:ascii="宋体" w:hAnsi="宋体"/>
          <w:sz w:val="28"/>
          <w:szCs w:val="28"/>
        </w:rPr>
      </w:pPr>
    </w:p>
    <w:p>
      <w:pPr>
        <w:spacing w:line="500" w:lineRule="exact"/>
        <w:ind w:left="360"/>
        <w:rPr>
          <w:rFonts w:ascii="宋体" w:hAnsi="宋体"/>
          <w:sz w:val="28"/>
          <w:szCs w:val="28"/>
        </w:rPr>
      </w:pPr>
      <w:r>
        <w:rPr>
          <w:rFonts w:ascii="宋体" w:hAnsi="宋体"/>
          <w:sz w:val="20"/>
        </w:rPr>
        <w:pict>
          <v:line id="_x0000_s1028" o:spid="_x0000_s1028" o:spt="20" style="position:absolute;left:0pt;margin-left:-27.75pt;margin-top:3.4pt;height:0pt;width:501.55pt;z-index:25165824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宋体" w:hAnsi="宋体"/>
          <w:sz w:val="28"/>
          <w:szCs w:val="28"/>
        </w:rPr>
        <w:t>广东培正学院教务处                   20</w:t>
      </w:r>
      <w:r>
        <w:rPr>
          <w:rFonts w:hint="eastAsia" w:ascii="宋体" w:hAnsi="宋体"/>
          <w:sz w:val="28"/>
          <w:szCs w:val="28"/>
          <w:lang w:val="en-US" w:eastAsia="zh-CN"/>
        </w:rPr>
        <w:t>20</w:t>
      </w:r>
      <w:r>
        <w:rPr>
          <w:rFonts w:hint="eastAsia" w:ascii="宋体" w:hAnsi="宋体"/>
          <w:sz w:val="28"/>
          <w:szCs w:val="28"/>
        </w:rPr>
        <w:t>年11月1</w:t>
      </w: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日印发</w:t>
      </w:r>
    </w:p>
    <w:p>
      <w:pPr>
        <w:spacing w:line="540" w:lineRule="exact"/>
        <w:ind w:left="360"/>
        <w:rPr>
          <w:rFonts w:ascii="新宋体" w:hAnsi="新宋体" w:eastAsia="新宋体"/>
          <w:b/>
          <w:bCs/>
          <w:sz w:val="36"/>
          <w:szCs w:val="36"/>
        </w:rPr>
      </w:pPr>
      <w:r>
        <w:rPr>
          <w:rFonts w:ascii="宋体" w:hAnsi="宋体"/>
          <w:sz w:val="20"/>
        </w:rPr>
        <w:pict>
          <v:line id="_x0000_s1027" o:spid="_x0000_s1027" o:spt="20" style="position:absolute;left:0pt;margin-left:-27.75pt;margin-top:9.2pt;height:0pt;width:501.55pt;z-index:25165824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sectPr>
      <w:headerReference r:id="rId3" w:type="default"/>
      <w:footerReference r:id="rId4" w:type="default"/>
      <w:footerReference r:id="rId5" w:type="even"/>
      <w:pgSz w:w="11906" w:h="16838"/>
      <w:pgMar w:top="1402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1</w:t>
    </w:r>
    <w: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2</w:t>
    </w:r>
    <w: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2EFA"/>
    <w:rsid w:val="00013CFD"/>
    <w:rsid w:val="00017506"/>
    <w:rsid w:val="000201C7"/>
    <w:rsid w:val="00030764"/>
    <w:rsid w:val="000557AE"/>
    <w:rsid w:val="0007082C"/>
    <w:rsid w:val="000976A1"/>
    <w:rsid w:val="000A1D4F"/>
    <w:rsid w:val="000B4CF1"/>
    <w:rsid w:val="000B5F6E"/>
    <w:rsid w:val="000B76F9"/>
    <w:rsid w:val="000C56EC"/>
    <w:rsid w:val="000C6E8B"/>
    <w:rsid w:val="000D03EE"/>
    <w:rsid w:val="000D37BC"/>
    <w:rsid w:val="000D54BE"/>
    <w:rsid w:val="000E5C7E"/>
    <w:rsid w:val="000E6AE8"/>
    <w:rsid w:val="00106993"/>
    <w:rsid w:val="001108C9"/>
    <w:rsid w:val="001150C3"/>
    <w:rsid w:val="00154223"/>
    <w:rsid w:val="001607A9"/>
    <w:rsid w:val="00163810"/>
    <w:rsid w:val="00172A27"/>
    <w:rsid w:val="00176CA5"/>
    <w:rsid w:val="00183C60"/>
    <w:rsid w:val="00187590"/>
    <w:rsid w:val="001E6837"/>
    <w:rsid w:val="0020398F"/>
    <w:rsid w:val="00224C50"/>
    <w:rsid w:val="002465EE"/>
    <w:rsid w:val="00256C36"/>
    <w:rsid w:val="00281072"/>
    <w:rsid w:val="0028619C"/>
    <w:rsid w:val="00295084"/>
    <w:rsid w:val="002A4123"/>
    <w:rsid w:val="002A737A"/>
    <w:rsid w:val="002A73B9"/>
    <w:rsid w:val="002B71C7"/>
    <w:rsid w:val="002C4E6A"/>
    <w:rsid w:val="002C6298"/>
    <w:rsid w:val="002C7B53"/>
    <w:rsid w:val="002D74C3"/>
    <w:rsid w:val="002D7A2B"/>
    <w:rsid w:val="002E626C"/>
    <w:rsid w:val="003016F1"/>
    <w:rsid w:val="00301DAC"/>
    <w:rsid w:val="003100EA"/>
    <w:rsid w:val="00311DE7"/>
    <w:rsid w:val="00324695"/>
    <w:rsid w:val="0033053A"/>
    <w:rsid w:val="00333243"/>
    <w:rsid w:val="003334F7"/>
    <w:rsid w:val="00337F22"/>
    <w:rsid w:val="00344291"/>
    <w:rsid w:val="003567EF"/>
    <w:rsid w:val="00361822"/>
    <w:rsid w:val="003672C9"/>
    <w:rsid w:val="00384AE2"/>
    <w:rsid w:val="003B27CD"/>
    <w:rsid w:val="003B359E"/>
    <w:rsid w:val="003C1A91"/>
    <w:rsid w:val="003C7844"/>
    <w:rsid w:val="003C7C3C"/>
    <w:rsid w:val="003D1A68"/>
    <w:rsid w:val="003D4015"/>
    <w:rsid w:val="003D5F19"/>
    <w:rsid w:val="003E0961"/>
    <w:rsid w:val="003E7449"/>
    <w:rsid w:val="004020E2"/>
    <w:rsid w:val="0041358C"/>
    <w:rsid w:val="00423C43"/>
    <w:rsid w:val="0042765D"/>
    <w:rsid w:val="0044729C"/>
    <w:rsid w:val="00457AB0"/>
    <w:rsid w:val="00464217"/>
    <w:rsid w:val="004824F1"/>
    <w:rsid w:val="004865A9"/>
    <w:rsid w:val="0048692E"/>
    <w:rsid w:val="004919D6"/>
    <w:rsid w:val="004956FF"/>
    <w:rsid w:val="00496D3C"/>
    <w:rsid w:val="00497DA9"/>
    <w:rsid w:val="004A18DD"/>
    <w:rsid w:val="004A4372"/>
    <w:rsid w:val="004A7E2F"/>
    <w:rsid w:val="004B7574"/>
    <w:rsid w:val="004D02F1"/>
    <w:rsid w:val="004D7076"/>
    <w:rsid w:val="004E5BF8"/>
    <w:rsid w:val="00505833"/>
    <w:rsid w:val="00517113"/>
    <w:rsid w:val="0055677A"/>
    <w:rsid w:val="00560C85"/>
    <w:rsid w:val="0057477F"/>
    <w:rsid w:val="005767AE"/>
    <w:rsid w:val="00577484"/>
    <w:rsid w:val="005804C6"/>
    <w:rsid w:val="00580991"/>
    <w:rsid w:val="005928F8"/>
    <w:rsid w:val="005A12C4"/>
    <w:rsid w:val="005A21BE"/>
    <w:rsid w:val="005A78DD"/>
    <w:rsid w:val="005B0713"/>
    <w:rsid w:val="005B21BB"/>
    <w:rsid w:val="005B30AA"/>
    <w:rsid w:val="005B5604"/>
    <w:rsid w:val="005B7B29"/>
    <w:rsid w:val="005C7AC3"/>
    <w:rsid w:val="005D1DB8"/>
    <w:rsid w:val="005E61CB"/>
    <w:rsid w:val="00606815"/>
    <w:rsid w:val="006101C0"/>
    <w:rsid w:val="00615697"/>
    <w:rsid w:val="00621FCD"/>
    <w:rsid w:val="0063752D"/>
    <w:rsid w:val="0065153F"/>
    <w:rsid w:val="00662BE3"/>
    <w:rsid w:val="006714FA"/>
    <w:rsid w:val="00676BBE"/>
    <w:rsid w:val="00676E97"/>
    <w:rsid w:val="00686708"/>
    <w:rsid w:val="00686E81"/>
    <w:rsid w:val="006A5E9E"/>
    <w:rsid w:val="006A7410"/>
    <w:rsid w:val="006A7E1C"/>
    <w:rsid w:val="006B0546"/>
    <w:rsid w:val="006B1246"/>
    <w:rsid w:val="006C0525"/>
    <w:rsid w:val="006D0154"/>
    <w:rsid w:val="00706D5B"/>
    <w:rsid w:val="0071291F"/>
    <w:rsid w:val="00720CED"/>
    <w:rsid w:val="00755E06"/>
    <w:rsid w:val="00756E07"/>
    <w:rsid w:val="0076311B"/>
    <w:rsid w:val="00764B8F"/>
    <w:rsid w:val="00781D60"/>
    <w:rsid w:val="00787DF8"/>
    <w:rsid w:val="00787F3E"/>
    <w:rsid w:val="007928EE"/>
    <w:rsid w:val="007B7F08"/>
    <w:rsid w:val="007F551A"/>
    <w:rsid w:val="007F5DC0"/>
    <w:rsid w:val="007F6F21"/>
    <w:rsid w:val="008238E1"/>
    <w:rsid w:val="008262CC"/>
    <w:rsid w:val="00831EF3"/>
    <w:rsid w:val="0083224E"/>
    <w:rsid w:val="0086157E"/>
    <w:rsid w:val="0086498F"/>
    <w:rsid w:val="00883685"/>
    <w:rsid w:val="00897A08"/>
    <w:rsid w:val="00897D5F"/>
    <w:rsid w:val="008C18D5"/>
    <w:rsid w:val="008D4864"/>
    <w:rsid w:val="008E62E1"/>
    <w:rsid w:val="008E785C"/>
    <w:rsid w:val="008F0477"/>
    <w:rsid w:val="008F1495"/>
    <w:rsid w:val="008F5882"/>
    <w:rsid w:val="0090001D"/>
    <w:rsid w:val="0090717F"/>
    <w:rsid w:val="00911957"/>
    <w:rsid w:val="00921530"/>
    <w:rsid w:val="00942337"/>
    <w:rsid w:val="00964657"/>
    <w:rsid w:val="0096594F"/>
    <w:rsid w:val="009662EA"/>
    <w:rsid w:val="0097006B"/>
    <w:rsid w:val="00972645"/>
    <w:rsid w:val="00975C22"/>
    <w:rsid w:val="00976211"/>
    <w:rsid w:val="00997D3B"/>
    <w:rsid w:val="009A0F3D"/>
    <w:rsid w:val="009C641D"/>
    <w:rsid w:val="009D251C"/>
    <w:rsid w:val="009D30F9"/>
    <w:rsid w:val="009D4238"/>
    <w:rsid w:val="009E1401"/>
    <w:rsid w:val="00A02E0E"/>
    <w:rsid w:val="00A22803"/>
    <w:rsid w:val="00A2285E"/>
    <w:rsid w:val="00A37825"/>
    <w:rsid w:val="00A45ED6"/>
    <w:rsid w:val="00A61657"/>
    <w:rsid w:val="00A619C7"/>
    <w:rsid w:val="00A65308"/>
    <w:rsid w:val="00A70086"/>
    <w:rsid w:val="00A74048"/>
    <w:rsid w:val="00A83435"/>
    <w:rsid w:val="00A90EA8"/>
    <w:rsid w:val="00A95A01"/>
    <w:rsid w:val="00AA0247"/>
    <w:rsid w:val="00AA4E5E"/>
    <w:rsid w:val="00AD0E26"/>
    <w:rsid w:val="00AF186D"/>
    <w:rsid w:val="00AF1BBE"/>
    <w:rsid w:val="00B0218A"/>
    <w:rsid w:val="00B029C9"/>
    <w:rsid w:val="00B05B94"/>
    <w:rsid w:val="00B0604E"/>
    <w:rsid w:val="00B06865"/>
    <w:rsid w:val="00B11AD1"/>
    <w:rsid w:val="00B14CDE"/>
    <w:rsid w:val="00B22694"/>
    <w:rsid w:val="00B23AF0"/>
    <w:rsid w:val="00B27B0E"/>
    <w:rsid w:val="00B27CA7"/>
    <w:rsid w:val="00B335E1"/>
    <w:rsid w:val="00B47C6C"/>
    <w:rsid w:val="00B47E26"/>
    <w:rsid w:val="00B50087"/>
    <w:rsid w:val="00B539FB"/>
    <w:rsid w:val="00BA519F"/>
    <w:rsid w:val="00BB3A7E"/>
    <w:rsid w:val="00BB5F68"/>
    <w:rsid w:val="00BD007D"/>
    <w:rsid w:val="00BD3664"/>
    <w:rsid w:val="00BE19FF"/>
    <w:rsid w:val="00BE4CD1"/>
    <w:rsid w:val="00BF238A"/>
    <w:rsid w:val="00BF6985"/>
    <w:rsid w:val="00C3176E"/>
    <w:rsid w:val="00C43135"/>
    <w:rsid w:val="00C526A1"/>
    <w:rsid w:val="00C556F8"/>
    <w:rsid w:val="00C621EE"/>
    <w:rsid w:val="00C66007"/>
    <w:rsid w:val="00C908CE"/>
    <w:rsid w:val="00CB213B"/>
    <w:rsid w:val="00CB4918"/>
    <w:rsid w:val="00CC34D4"/>
    <w:rsid w:val="00CD27B6"/>
    <w:rsid w:val="00D10CED"/>
    <w:rsid w:val="00D17F67"/>
    <w:rsid w:val="00D345DF"/>
    <w:rsid w:val="00D35F6D"/>
    <w:rsid w:val="00D36E15"/>
    <w:rsid w:val="00D413A2"/>
    <w:rsid w:val="00D5153D"/>
    <w:rsid w:val="00D515AB"/>
    <w:rsid w:val="00D666EE"/>
    <w:rsid w:val="00D671DE"/>
    <w:rsid w:val="00D70529"/>
    <w:rsid w:val="00D7563A"/>
    <w:rsid w:val="00D9444C"/>
    <w:rsid w:val="00DA14E3"/>
    <w:rsid w:val="00DA2756"/>
    <w:rsid w:val="00DA78B7"/>
    <w:rsid w:val="00DB079E"/>
    <w:rsid w:val="00DC093B"/>
    <w:rsid w:val="00DC55DC"/>
    <w:rsid w:val="00DC6E21"/>
    <w:rsid w:val="00DF550F"/>
    <w:rsid w:val="00DF5797"/>
    <w:rsid w:val="00E456B2"/>
    <w:rsid w:val="00E503C6"/>
    <w:rsid w:val="00E75D0C"/>
    <w:rsid w:val="00E8642C"/>
    <w:rsid w:val="00E920E6"/>
    <w:rsid w:val="00EA6B5D"/>
    <w:rsid w:val="00EC26F9"/>
    <w:rsid w:val="00ED54BF"/>
    <w:rsid w:val="00EE5DE7"/>
    <w:rsid w:val="00EF4181"/>
    <w:rsid w:val="00F14FA6"/>
    <w:rsid w:val="00F240C5"/>
    <w:rsid w:val="00F35670"/>
    <w:rsid w:val="00F46C2E"/>
    <w:rsid w:val="00F600AF"/>
    <w:rsid w:val="00F620E7"/>
    <w:rsid w:val="00F73BC5"/>
    <w:rsid w:val="00F75788"/>
    <w:rsid w:val="00F77F14"/>
    <w:rsid w:val="00F968FA"/>
    <w:rsid w:val="00FB2882"/>
    <w:rsid w:val="016A7F9E"/>
    <w:rsid w:val="02275B00"/>
    <w:rsid w:val="025E1847"/>
    <w:rsid w:val="0260645A"/>
    <w:rsid w:val="027B69F8"/>
    <w:rsid w:val="035C6F95"/>
    <w:rsid w:val="038B2EF1"/>
    <w:rsid w:val="03D46DF6"/>
    <w:rsid w:val="03DF3363"/>
    <w:rsid w:val="042D287F"/>
    <w:rsid w:val="04BE5FB8"/>
    <w:rsid w:val="04F121EF"/>
    <w:rsid w:val="07682081"/>
    <w:rsid w:val="091628E1"/>
    <w:rsid w:val="098C365F"/>
    <w:rsid w:val="0A4E4234"/>
    <w:rsid w:val="0BA16B0D"/>
    <w:rsid w:val="0BFF4CDD"/>
    <w:rsid w:val="0C1C5F90"/>
    <w:rsid w:val="0C3E75C5"/>
    <w:rsid w:val="0D5F6755"/>
    <w:rsid w:val="0E131667"/>
    <w:rsid w:val="0F1B428D"/>
    <w:rsid w:val="0F6A6E49"/>
    <w:rsid w:val="0F9E3904"/>
    <w:rsid w:val="10E14EF7"/>
    <w:rsid w:val="112B2A08"/>
    <w:rsid w:val="11CD6234"/>
    <w:rsid w:val="13C3198C"/>
    <w:rsid w:val="142E5A0F"/>
    <w:rsid w:val="145851E1"/>
    <w:rsid w:val="15122581"/>
    <w:rsid w:val="151865FA"/>
    <w:rsid w:val="15366ED6"/>
    <w:rsid w:val="156C6DE9"/>
    <w:rsid w:val="15EF387C"/>
    <w:rsid w:val="17686507"/>
    <w:rsid w:val="17B93D45"/>
    <w:rsid w:val="18562FF8"/>
    <w:rsid w:val="1A15053F"/>
    <w:rsid w:val="1AA5668C"/>
    <w:rsid w:val="1ACC69B8"/>
    <w:rsid w:val="1BA62830"/>
    <w:rsid w:val="1CC35BDB"/>
    <w:rsid w:val="1CFE65EA"/>
    <w:rsid w:val="1D5A129A"/>
    <w:rsid w:val="1EA91B99"/>
    <w:rsid w:val="1EB763D6"/>
    <w:rsid w:val="1EFC11E8"/>
    <w:rsid w:val="1F44312A"/>
    <w:rsid w:val="1F577BF7"/>
    <w:rsid w:val="1FBC3D31"/>
    <w:rsid w:val="20904C94"/>
    <w:rsid w:val="21BC7A67"/>
    <w:rsid w:val="21D41F34"/>
    <w:rsid w:val="221931D9"/>
    <w:rsid w:val="227C30A8"/>
    <w:rsid w:val="236F6AAA"/>
    <w:rsid w:val="237C294E"/>
    <w:rsid w:val="23A11C76"/>
    <w:rsid w:val="244342E6"/>
    <w:rsid w:val="24FB1EB0"/>
    <w:rsid w:val="25A025EA"/>
    <w:rsid w:val="26015547"/>
    <w:rsid w:val="2705774C"/>
    <w:rsid w:val="27EA7C8D"/>
    <w:rsid w:val="27FB5DA0"/>
    <w:rsid w:val="282652E1"/>
    <w:rsid w:val="28FF06A5"/>
    <w:rsid w:val="29425325"/>
    <w:rsid w:val="296214E4"/>
    <w:rsid w:val="296710C0"/>
    <w:rsid w:val="29813E3C"/>
    <w:rsid w:val="29EE6C5F"/>
    <w:rsid w:val="2BEE4469"/>
    <w:rsid w:val="2CAD2012"/>
    <w:rsid w:val="2CAF1442"/>
    <w:rsid w:val="2CF410D6"/>
    <w:rsid w:val="2DD8223D"/>
    <w:rsid w:val="2E4D2F03"/>
    <w:rsid w:val="2EDA7F9D"/>
    <w:rsid w:val="2FCD4440"/>
    <w:rsid w:val="32E85BF7"/>
    <w:rsid w:val="33046AD6"/>
    <w:rsid w:val="336069AB"/>
    <w:rsid w:val="338725D9"/>
    <w:rsid w:val="33A86A50"/>
    <w:rsid w:val="33E6788E"/>
    <w:rsid w:val="35341F1E"/>
    <w:rsid w:val="37280BF1"/>
    <w:rsid w:val="386E57EB"/>
    <w:rsid w:val="38992DD5"/>
    <w:rsid w:val="3C0F03FF"/>
    <w:rsid w:val="3C1F7899"/>
    <w:rsid w:val="3C531AB5"/>
    <w:rsid w:val="3C6E1B09"/>
    <w:rsid w:val="3CA259CB"/>
    <w:rsid w:val="3CB94C94"/>
    <w:rsid w:val="3DFE6F1D"/>
    <w:rsid w:val="3E8216AF"/>
    <w:rsid w:val="3F0B418F"/>
    <w:rsid w:val="40B6178F"/>
    <w:rsid w:val="41346A7E"/>
    <w:rsid w:val="41E275C9"/>
    <w:rsid w:val="42F539A7"/>
    <w:rsid w:val="42F8395B"/>
    <w:rsid w:val="432E174D"/>
    <w:rsid w:val="43BE089E"/>
    <w:rsid w:val="45E70789"/>
    <w:rsid w:val="462755D5"/>
    <w:rsid w:val="47E92412"/>
    <w:rsid w:val="489650E0"/>
    <w:rsid w:val="4909720D"/>
    <w:rsid w:val="49886A8F"/>
    <w:rsid w:val="4A4C1253"/>
    <w:rsid w:val="4BC67B3D"/>
    <w:rsid w:val="4C0C54D4"/>
    <w:rsid w:val="4D31060C"/>
    <w:rsid w:val="4D75091A"/>
    <w:rsid w:val="4DA77608"/>
    <w:rsid w:val="4DBF38A6"/>
    <w:rsid w:val="4DEB0994"/>
    <w:rsid w:val="4DF531D1"/>
    <w:rsid w:val="4E0926B8"/>
    <w:rsid w:val="4E594382"/>
    <w:rsid w:val="4F2B6FF8"/>
    <w:rsid w:val="4F834743"/>
    <w:rsid w:val="52CB4E29"/>
    <w:rsid w:val="5449579F"/>
    <w:rsid w:val="556F5086"/>
    <w:rsid w:val="55E12924"/>
    <w:rsid w:val="57842242"/>
    <w:rsid w:val="59210BF9"/>
    <w:rsid w:val="5A15263F"/>
    <w:rsid w:val="5BAE1BFC"/>
    <w:rsid w:val="5C470909"/>
    <w:rsid w:val="5D1A784B"/>
    <w:rsid w:val="5DB121DA"/>
    <w:rsid w:val="5F8B48DD"/>
    <w:rsid w:val="62241D58"/>
    <w:rsid w:val="62420232"/>
    <w:rsid w:val="62EF3718"/>
    <w:rsid w:val="638A6BF7"/>
    <w:rsid w:val="638C58FA"/>
    <w:rsid w:val="63A62247"/>
    <w:rsid w:val="64F410DC"/>
    <w:rsid w:val="65F76299"/>
    <w:rsid w:val="664F2526"/>
    <w:rsid w:val="66800E54"/>
    <w:rsid w:val="66B05810"/>
    <w:rsid w:val="67102995"/>
    <w:rsid w:val="692C44BE"/>
    <w:rsid w:val="6B0473F1"/>
    <w:rsid w:val="6B192947"/>
    <w:rsid w:val="6C053478"/>
    <w:rsid w:val="6DE97A0F"/>
    <w:rsid w:val="6E2D16C7"/>
    <w:rsid w:val="6E3800E1"/>
    <w:rsid w:val="6E3F149F"/>
    <w:rsid w:val="6EAD6BA4"/>
    <w:rsid w:val="70237435"/>
    <w:rsid w:val="706A3016"/>
    <w:rsid w:val="70A70B89"/>
    <w:rsid w:val="70EA4ACF"/>
    <w:rsid w:val="719219DD"/>
    <w:rsid w:val="72407A0A"/>
    <w:rsid w:val="72442994"/>
    <w:rsid w:val="727D31F6"/>
    <w:rsid w:val="73C90DC2"/>
    <w:rsid w:val="73E41E71"/>
    <w:rsid w:val="741D793F"/>
    <w:rsid w:val="74982774"/>
    <w:rsid w:val="7557204B"/>
    <w:rsid w:val="76AE45DF"/>
    <w:rsid w:val="79063197"/>
    <w:rsid w:val="79B03D12"/>
    <w:rsid w:val="79F263B9"/>
    <w:rsid w:val="7BE51661"/>
    <w:rsid w:val="7CEB1C63"/>
    <w:rsid w:val="7D561798"/>
    <w:rsid w:val="7D56296B"/>
    <w:rsid w:val="7DD927DF"/>
    <w:rsid w:val="7E7B033E"/>
    <w:rsid w:val="7FD0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360" w:lineRule="auto"/>
      <w:ind w:firstLine="480" w:firstLineChars="200"/>
    </w:pPr>
    <w:rPr>
      <w:sz w:val="24"/>
    </w:rPr>
  </w:style>
  <w:style w:type="paragraph" w:styleId="3">
    <w:name w:val="Date"/>
    <w:basedOn w:val="1"/>
    <w:next w:val="1"/>
    <w:link w:val="14"/>
    <w:unhideWhenUsed/>
    <w:qFormat/>
    <w:uiPriority w:val="99"/>
    <w:pPr>
      <w:ind w:left="100" w:leftChars="2500"/>
    </w:p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page number"/>
    <w:basedOn w:val="9"/>
    <w:qFormat/>
    <w:uiPriority w:val="0"/>
  </w:style>
  <w:style w:type="character" w:styleId="12">
    <w:name w:val="Hyperlink"/>
    <w:basedOn w:val="9"/>
    <w:qFormat/>
    <w:uiPriority w:val="0"/>
    <w:rPr>
      <w:color w:val="0000FF"/>
      <w:u w:val="single"/>
    </w:rPr>
  </w:style>
  <w:style w:type="character" w:customStyle="1" w:styleId="13">
    <w:name w:val="页眉 Char"/>
    <w:link w:val="6"/>
    <w:qFormat/>
    <w:uiPriority w:val="99"/>
    <w:rPr>
      <w:kern w:val="2"/>
      <w:sz w:val="18"/>
      <w:szCs w:val="18"/>
    </w:rPr>
  </w:style>
  <w:style w:type="character" w:customStyle="1" w:styleId="14">
    <w:name w:val="日期 Char"/>
    <w:link w:val="3"/>
    <w:semiHidden/>
    <w:qFormat/>
    <w:uiPriority w:val="99"/>
    <w:rPr>
      <w:kern w:val="2"/>
      <w:sz w:val="21"/>
      <w:szCs w:val="24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ddc</Company>
  <Pages>2</Pages>
  <Words>150</Words>
  <Characters>856</Characters>
  <Lines>7</Lines>
  <Paragraphs>2</Paragraphs>
  <TotalTime>7</TotalTime>
  <ScaleCrop>false</ScaleCrop>
  <LinksUpToDate>false</LinksUpToDate>
  <CharactersWithSpaces>1004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2015-10-26T07:57:00Z</dcterms:created>
  <dc:creator>zl</dc:creator>
  <cp:lastModifiedBy>陈均婷</cp:lastModifiedBy>
  <cp:lastPrinted>2019-11-19T01:30:00Z</cp:lastPrinted>
  <dcterms:modified xsi:type="dcterms:W3CDTF">2020-11-16T08:13:14Z</dcterms:modified>
  <dc:title>2011级学生学业指导培训实施方案</dc:title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